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756961">
              <w:rPr>
                <w:rFonts w:ascii="ＭＳ 明朝" w:eastAsia="ＭＳ 明朝" w:hAnsi="ＭＳ 明朝" w:cs="ＭＳ 明朝"/>
                <w:spacing w:val="240"/>
                <w:kern w:val="0"/>
                <w:sz w:val="24"/>
                <w:fitText w:val="960" w:id="963904000"/>
              </w:rPr>
              <w:t>件</w:t>
            </w:r>
            <w:r w:rsidRPr="00756961">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rsidR="00C63F1C" w:rsidRDefault="00CC0388" w:rsidP="00C63F1C">
      <w:pPr>
        <w:widowControl w:val="0"/>
        <w:spacing w:after="161" w:line="240" w:lineRule="auto"/>
        <w:ind w:right="7" w:firstLineChars="900" w:firstLine="2520"/>
        <w:jc w:val="both"/>
        <w:rPr>
          <w:rFonts w:asciiTheme="majorEastAsia" w:eastAsiaTheme="majorEastAsia" w:hAnsiTheme="majorEastAsia" w:cstheme="minorBidi"/>
          <w:color w:val="auto"/>
          <w:sz w:val="20"/>
          <w:szCs w:val="20"/>
        </w:rPr>
      </w:pPr>
      <w:r>
        <w:rPr>
          <w:rFonts w:ascii="HG創英角ｺﾞｼｯｸUB" w:eastAsia="HG創英角ｺﾞｼｯｸUB" w:hAnsi="HG創英角ｺﾞｼｯｸUB" w:cstheme="minorBidi" w:hint="eastAsia"/>
          <w:color w:val="auto"/>
          <w:sz w:val="28"/>
          <w:szCs w:val="28"/>
        </w:rPr>
        <w:lastRenderedPageBreak/>
        <w:t>令和</w:t>
      </w:r>
      <w:r w:rsidR="001077D4">
        <w:rPr>
          <w:rFonts w:ascii="HG創英角ｺﾞｼｯｸUB" w:eastAsia="HG創英角ｺﾞｼｯｸUB" w:hAnsi="HG創英角ｺﾞｼｯｸUB" w:cstheme="minorBidi" w:hint="eastAsia"/>
          <w:color w:val="auto"/>
          <w:sz w:val="28"/>
          <w:szCs w:val="28"/>
        </w:rPr>
        <w:t>５</w:t>
      </w:r>
      <w:r w:rsidR="00C63F1C" w:rsidRPr="00C63F1C">
        <w:rPr>
          <w:rFonts w:ascii="HG創英角ｺﾞｼｯｸUB" w:eastAsia="HG創英角ｺﾞｼｯｸUB" w:hAnsi="HG創英角ｺﾞｼｯｸUB" w:cstheme="minorBidi"/>
          <w:color w:val="auto"/>
          <w:sz w:val="28"/>
          <w:szCs w:val="28"/>
        </w:rPr>
        <w:t>年度労働報酬下限額</w:t>
      </w:r>
      <w:r w:rsidR="00C63F1C">
        <w:rPr>
          <w:rFonts w:ascii="HG創英角ｺﾞｼｯｸUB" w:eastAsia="HG創英角ｺﾞｼｯｸUB" w:hAnsi="HG創英角ｺﾞｼｯｸUB" w:cstheme="minorBidi" w:hint="eastAsia"/>
          <w:color w:val="auto"/>
          <w:sz w:val="28"/>
          <w:szCs w:val="28"/>
        </w:rPr>
        <w:t xml:space="preserve">一覧　　　　</w:t>
      </w:r>
      <w:r w:rsidR="00C63F1C" w:rsidRPr="00C63F1C">
        <w:rPr>
          <w:rFonts w:asciiTheme="majorEastAsia" w:eastAsiaTheme="majorEastAsia" w:hAnsiTheme="majorEastAsia" w:cstheme="minorBidi" w:hint="eastAsia"/>
          <w:color w:val="auto"/>
          <w:sz w:val="21"/>
        </w:rPr>
        <w:t xml:space="preserve">  　</w:t>
      </w:r>
      <w:r w:rsidR="00C63F1C">
        <w:rPr>
          <w:rFonts w:asciiTheme="majorEastAsia" w:eastAsiaTheme="majorEastAsia" w:hAnsiTheme="majorEastAsia" w:cstheme="minorBidi" w:hint="eastAsia"/>
          <w:color w:val="auto"/>
          <w:sz w:val="21"/>
        </w:rPr>
        <w:t>〔</w:t>
      </w:r>
      <w:r w:rsidR="00C63F1C" w:rsidRPr="00C63F1C">
        <w:rPr>
          <w:rFonts w:asciiTheme="majorEastAsia" w:eastAsiaTheme="majorEastAsia" w:hAnsiTheme="majorEastAsia" w:cstheme="minorBidi" w:hint="eastAsia"/>
          <w:color w:val="auto"/>
          <w:sz w:val="20"/>
          <w:szCs w:val="20"/>
        </w:rPr>
        <w:t>１時間当たり</w:t>
      </w:r>
      <w:r w:rsidR="00C63F1C">
        <w:rPr>
          <w:rFonts w:asciiTheme="majorEastAsia" w:eastAsiaTheme="majorEastAsia" w:hAnsiTheme="majorEastAsia" w:cstheme="minorBidi" w:hint="eastAsia"/>
          <w:color w:val="auto"/>
          <w:sz w:val="20"/>
          <w:szCs w:val="20"/>
        </w:rPr>
        <w:t>〕</w:t>
      </w:r>
    </w:p>
    <w:p w:rsidR="00C63F1C" w:rsidRPr="00C63F1C" w:rsidRDefault="00C63F1C" w:rsidP="00C63F1C">
      <w:pPr>
        <w:widowControl w:val="0"/>
        <w:spacing w:after="161" w:line="160" w:lineRule="exact"/>
        <w:ind w:right="6" w:firstLineChars="900" w:firstLine="1800"/>
        <w:jc w:val="both"/>
        <w:rPr>
          <w:rFonts w:asciiTheme="majorEastAsia" w:eastAsiaTheme="majorEastAsia" w:hAnsiTheme="majorEastAsia" w:cstheme="minorBidi"/>
          <w:color w:val="auto"/>
          <w:sz w:val="20"/>
          <w:szCs w:val="20"/>
        </w:rPr>
      </w:pPr>
    </w:p>
    <w:tbl>
      <w:tblPr>
        <w:tblStyle w:val="TableGrid"/>
        <w:tblW w:w="9581" w:type="dxa"/>
        <w:tblInd w:w="-5" w:type="dxa"/>
        <w:tblCellMar>
          <w:left w:w="35" w:type="dxa"/>
          <w:right w:w="27" w:type="dxa"/>
        </w:tblCellMar>
        <w:tblLook w:val="04A0" w:firstRow="1" w:lastRow="0" w:firstColumn="1" w:lastColumn="0" w:noHBand="0" w:noVBand="1"/>
      </w:tblPr>
      <w:tblGrid>
        <w:gridCol w:w="472"/>
        <w:gridCol w:w="2202"/>
        <w:gridCol w:w="2268"/>
        <w:gridCol w:w="471"/>
        <w:gridCol w:w="2223"/>
        <w:gridCol w:w="1945"/>
      </w:tblGrid>
      <w:tr w:rsidR="00C63F1C" w:rsidRPr="00C63F1C" w:rsidTr="00C63F1C">
        <w:trPr>
          <w:trHeight w:hRule="exact" w:val="454"/>
        </w:trPr>
        <w:tc>
          <w:tcPr>
            <w:tcW w:w="472" w:type="dxa"/>
            <w:tcBorders>
              <w:top w:val="single" w:sz="13"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8"/>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02"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46" w:firstLineChars="14" w:firstLine="25"/>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2268"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c>
          <w:tcPr>
            <w:tcW w:w="471"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7"/>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23"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1945" w:type="dxa"/>
            <w:tcBorders>
              <w:top w:val="single" w:sz="13"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tabs>
                <w:tab w:val="left" w:pos="1635"/>
              </w:tabs>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特殊作業員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47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普通船員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52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38</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潜水士</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sidR="00BE5F4A">
              <w:rPr>
                <w:rFonts w:ascii="ＭＳ ゴシック" w:eastAsia="ＭＳ ゴシック" w:hAnsi="ＭＳ ゴシック" w:cs="ＭＳ Ｐゴシック"/>
                <w:color w:val="auto"/>
                <w:sz w:val="21"/>
              </w:rPr>
              <w:t>18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軽作業員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sidR="001077D4">
              <w:rPr>
                <w:rFonts w:ascii="ＭＳ ゴシック" w:eastAsia="ＭＳ ゴシック" w:hAnsi="ＭＳ ゴシック" w:cs="ＭＳ Ｐゴシック"/>
                <w:color w:val="auto"/>
                <w:sz w:val="21"/>
              </w:rPr>
              <w:t>5</w:t>
            </w:r>
            <w:r w:rsidRPr="00C63F1C">
              <w:rPr>
                <w:rFonts w:ascii="ＭＳ ゴシック" w:eastAsia="ＭＳ ゴシック" w:hAnsi="ＭＳ ゴシック" w:cs="ＭＳ Ｐゴシック" w:hint="eastAsia"/>
                <w:color w:val="auto"/>
                <w:sz w:val="21"/>
              </w:rPr>
              <w:t>80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潜水連絡員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BE5F4A">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bookmarkStart w:id="0" w:name="_GoBack"/>
            <w:bookmarkEnd w:id="0"/>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造園工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45</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潜水送気員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08</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法面工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94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山林砂防工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とび工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84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軌道工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29</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型わく工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93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ブロック工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12</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大工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68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電工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41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左官</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72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鉄筋工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70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配管工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41</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鉄骨工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2</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56</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046F4B" w:rsidP="00CC4841">
            <w:pPr>
              <w:widowControl w:val="0"/>
              <w:spacing w:after="0" w:line="240" w:lineRule="auto"/>
              <w:jc w:val="both"/>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は</w:t>
            </w:r>
            <w:r w:rsidR="00CC4841" w:rsidRPr="00C63F1C">
              <w:rPr>
                <w:rFonts w:ascii="ＭＳ ゴシック" w:eastAsia="ＭＳ ゴシック" w:hAnsi="ＭＳ ゴシック" w:cs="Times New Roman"/>
                <w:color w:val="auto"/>
                <w:sz w:val="18"/>
                <w:szCs w:val="18"/>
              </w:rPr>
              <w:t>つり工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w:t>
            </w:r>
            <w:r w:rsidR="00CC4841">
              <w:rPr>
                <w:rFonts w:ascii="ＭＳ ゴシック" w:eastAsia="ＭＳ ゴシック" w:hAnsi="ＭＳ ゴシック" w:cs="ＭＳ Ｐゴシック"/>
                <w:color w:val="auto"/>
                <w:sz w:val="21"/>
              </w:rPr>
              <w:t>8</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77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防水工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77</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溶接工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06</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板金工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2,</w:t>
            </w:r>
            <w:r w:rsidR="00BE5F4A">
              <w:rPr>
                <w:rFonts w:ascii="ＭＳ ゴシック" w:eastAsia="ＭＳ ゴシック" w:hAnsi="ＭＳ ゴシック" w:cs="Times New Roman"/>
                <w:color w:val="auto"/>
                <w:sz w:val="21"/>
              </w:rPr>
              <w:t>67</w:t>
            </w:r>
            <w:r w:rsidRPr="00C63F1C">
              <w:rPr>
                <w:rFonts w:ascii="ＭＳ ゴシック" w:eastAsia="ＭＳ ゴシック" w:hAnsi="ＭＳ ゴシック" w:cs="Times New Roman"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運転手（特殊）</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53</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タイル工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w:t>
            </w:r>
            <w:r w:rsidR="00BE5F4A">
              <w:rPr>
                <w:rFonts w:ascii="ＭＳ ゴシック" w:eastAsia="ＭＳ ゴシック" w:hAnsi="ＭＳ ゴシック" w:cs="ＭＳ Ｐゴシック"/>
                <w:color w:val="auto"/>
                <w:sz w:val="21"/>
              </w:rPr>
              <w:t>50</w:t>
            </w:r>
            <w:r>
              <w:rPr>
                <w:rFonts w:ascii="ＭＳ ゴシック" w:eastAsia="ＭＳ ゴシック" w:hAnsi="ＭＳ ゴシック" w:cs="ＭＳ Ｐゴシック"/>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運転手（一般）</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2</w:t>
            </w:r>
            <w:r w:rsidRPr="00C63F1C">
              <w:rPr>
                <w:rFonts w:ascii="ＭＳ ゴシック" w:eastAsia="ＭＳ ゴシック" w:hAnsi="ＭＳ ゴシック" w:cs="ＭＳ Ｐゴシック" w:hint="eastAsia"/>
                <w:color w:val="auto"/>
                <w:sz w:val="21"/>
              </w:rPr>
              <w:t>,</w:t>
            </w:r>
            <w:r w:rsidR="001077D4">
              <w:rPr>
                <w:rFonts w:ascii="ＭＳ ゴシック" w:eastAsia="ＭＳ ゴシック" w:hAnsi="ＭＳ ゴシック" w:cs="ＭＳ Ｐゴシック"/>
                <w:color w:val="auto"/>
                <w:sz w:val="21"/>
              </w:rPr>
              <w:t>28</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サッシ工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06</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sidR="001077D4">
              <w:rPr>
                <w:rFonts w:ascii="ＭＳ ゴシック" w:eastAsia="ＭＳ ゴシック" w:hAnsi="ＭＳ ゴシック" w:cs="ＭＳ Ｐゴシック"/>
                <w:color w:val="auto"/>
                <w:sz w:val="21"/>
              </w:rPr>
              <w:t>64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屋根ふき工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w:t>
            </w:r>
            <w:r w:rsidR="00BE5F4A">
              <w:rPr>
                <w:rFonts w:ascii="ＭＳ ゴシック" w:eastAsia="ＭＳ ゴシック" w:hAnsi="ＭＳ ゴシック" w:cs="ＭＳ Ｐゴシック"/>
                <w:color w:val="auto"/>
                <w:sz w:val="21"/>
              </w:rPr>
              <w:t>93</w:t>
            </w:r>
            <w:r>
              <w:rPr>
                <w:rFonts w:ascii="ＭＳ ゴシック" w:eastAsia="ＭＳ ゴシック" w:hAnsi="ＭＳ ゴシック" w:cs="ＭＳ Ｐゴシック"/>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w:t>
            </w:r>
            <w:r w:rsidR="001077D4">
              <w:rPr>
                <w:rFonts w:ascii="ＭＳ ゴシック" w:eastAsia="ＭＳ ゴシック" w:hAnsi="ＭＳ ゴシック" w:cs="ＭＳ Ｐゴシック"/>
                <w:color w:val="auto"/>
                <w:sz w:val="21"/>
              </w:rPr>
              <w:t>51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内装工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Pr>
                <w:rFonts w:ascii="ＭＳ ゴシック" w:eastAsia="ＭＳ ゴシック" w:hAnsi="ＭＳ ゴシック" w:cs="ＭＳ Ｐゴシック" w:hint="eastAsia"/>
                <w:color w:val="auto"/>
                <w:sz w:val="21"/>
              </w:rPr>
              <w:t>1</w:t>
            </w:r>
            <w:r>
              <w:rPr>
                <w:rFonts w:ascii="ＭＳ ゴシック" w:eastAsia="ＭＳ ゴシック" w:hAnsi="ＭＳ ゴシック" w:cs="ＭＳ Ｐゴシック"/>
                <w:color w:val="auto"/>
                <w:sz w:val="21"/>
              </w:rPr>
              <w:t>1</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さく岩工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03</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ガラス工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84</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33</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07</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ダクト工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55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w:t>
            </w:r>
            <w:r w:rsidR="001077D4">
              <w:rPr>
                <w:rFonts w:ascii="ＭＳ ゴシック" w:eastAsia="ＭＳ ゴシック" w:hAnsi="ＭＳ ゴシック" w:cs="ＭＳ Ｐゴシック"/>
                <w:color w:val="auto"/>
                <w:sz w:val="21"/>
              </w:rPr>
              <w:t>60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保温工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,86</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sidR="00BE5F4A">
              <w:rPr>
                <w:rFonts w:ascii="ＭＳ ゴシック" w:eastAsia="ＭＳ ゴシック" w:hAnsi="ＭＳ ゴシック" w:cs="ＭＳ Ｐゴシック"/>
                <w:color w:val="auto"/>
                <w:sz w:val="21"/>
              </w:rPr>
              <w:t>49</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建築ブロック工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sidR="00BE5F4A">
              <w:rPr>
                <w:rFonts w:ascii="ＭＳ ゴシック" w:eastAsia="ＭＳ ゴシック" w:hAnsi="ＭＳ ゴシック" w:cs="ＭＳ Ｐゴシック"/>
                <w:color w:val="auto"/>
                <w:sz w:val="21"/>
              </w:rPr>
              <w:t>42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設備機械工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81</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sidR="00BE5F4A">
              <w:rPr>
                <w:rFonts w:ascii="ＭＳ ゴシック" w:eastAsia="ＭＳ ゴシック" w:hAnsi="ＭＳ ゴシック" w:cs="ＭＳ Ｐゴシック"/>
                <w:color w:val="auto"/>
                <w:sz w:val="21"/>
              </w:rPr>
              <w:t>26</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員A</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sidR="00BE5F4A">
              <w:rPr>
                <w:rFonts w:ascii="ＭＳ ゴシック" w:eastAsia="ＭＳ ゴシック" w:hAnsi="ＭＳ ゴシック" w:cs="ＭＳ Ｐゴシック"/>
                <w:color w:val="auto"/>
                <w:sz w:val="21"/>
              </w:rPr>
              <w:t>73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土木一般世話役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員B</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Pr>
                <w:rFonts w:ascii="ＭＳ ゴシック" w:eastAsia="ＭＳ ゴシック" w:hAnsi="ＭＳ ゴシック" w:cs="ＭＳ Ｐゴシック"/>
                <w:color w:val="auto"/>
                <w:sz w:val="21"/>
              </w:rPr>
              <w:t>3</w:t>
            </w:r>
            <w:r w:rsidR="00BE5F4A">
              <w:rPr>
                <w:rFonts w:ascii="ＭＳ ゴシック" w:eastAsia="ＭＳ ゴシック" w:hAnsi="ＭＳ ゴシック" w:cs="ＭＳ Ｐゴシック"/>
                <w:color w:val="auto"/>
                <w:sz w:val="21"/>
              </w:rPr>
              <w:t>9</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26</w:t>
            </w:r>
          </w:p>
        </w:tc>
        <w:tc>
          <w:tcPr>
            <w:tcW w:w="2202"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高級船員</w:t>
            </w:r>
          </w:p>
        </w:tc>
        <w:tc>
          <w:tcPr>
            <w:tcW w:w="2268"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Pr="00C63F1C">
              <w:rPr>
                <w:rFonts w:ascii="ＭＳ ゴシック" w:eastAsia="ＭＳ ゴシック" w:hAnsi="ＭＳ ゴシック" w:cs="ＭＳ Ｐゴシック" w:hint="eastAsia"/>
                <w:color w:val="auto"/>
                <w:sz w:val="21"/>
              </w:rPr>
              <w:t>,</w:t>
            </w:r>
            <w:r w:rsidR="00BE5F4A">
              <w:rPr>
                <w:rFonts w:ascii="ＭＳ ゴシック" w:eastAsia="ＭＳ ゴシック" w:hAnsi="ＭＳ ゴシック" w:cs="ＭＳ Ｐゴシック"/>
                <w:color w:val="auto"/>
                <w:sz w:val="21"/>
              </w:rPr>
              <w:t>13</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Times New Roman"/>
                <w:color w:val="auto"/>
                <w:sz w:val="18"/>
                <w:szCs w:val="18"/>
              </w:rPr>
            </w:pPr>
          </w:p>
        </w:tc>
        <w:tc>
          <w:tcPr>
            <w:tcW w:w="2223"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p>
        </w:tc>
        <w:tc>
          <w:tcPr>
            <w:tcW w:w="1945" w:type="dxa"/>
            <w:tcBorders>
              <w:top w:val="single" w:sz="7" w:space="0" w:color="000000"/>
              <w:left w:val="single" w:sz="7" w:space="0" w:color="000000"/>
              <w:bottom w:val="single" w:sz="13"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Times New Roman"/>
                <w:color w:val="0070C0"/>
                <w:sz w:val="20"/>
                <w:szCs w:val="20"/>
              </w:rPr>
            </w:pPr>
          </w:p>
        </w:tc>
      </w:tr>
    </w:tbl>
    <w:p w:rsidR="00C63F1C" w:rsidRPr="00C63F1C" w:rsidRDefault="00C63F1C" w:rsidP="00C63F1C">
      <w:pPr>
        <w:widowControl w:val="0"/>
        <w:snapToGrid w:val="0"/>
        <w:spacing w:after="0" w:line="240" w:lineRule="exac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w:t>
      </w:r>
      <w:r w:rsidR="00CC0388">
        <w:rPr>
          <w:rFonts w:asciiTheme="majorEastAsia" w:eastAsiaTheme="majorEastAsia" w:hAnsiTheme="majorEastAsia" w:cstheme="minorBidi" w:hint="eastAsia"/>
          <w:color w:val="auto"/>
          <w:sz w:val="18"/>
          <w:szCs w:val="18"/>
        </w:rPr>
        <w:t>石工、</w:t>
      </w:r>
      <w:r w:rsidR="00ED22DF">
        <w:rPr>
          <w:rFonts w:asciiTheme="majorEastAsia" w:eastAsiaTheme="majorEastAsia" w:hAnsiTheme="majorEastAsia" w:cstheme="minorBidi" w:hint="eastAsia"/>
          <w:color w:val="auto"/>
          <w:sz w:val="18"/>
          <w:szCs w:val="18"/>
        </w:rPr>
        <w:t>潜水連絡員、</w:t>
      </w:r>
      <w:r w:rsidR="007B6DA2">
        <w:rPr>
          <w:rFonts w:asciiTheme="majorEastAsia" w:eastAsiaTheme="majorEastAsia" w:hAnsiTheme="majorEastAsia" w:cstheme="minorBidi" w:hint="eastAsia"/>
          <w:color w:val="auto"/>
          <w:sz w:val="18"/>
          <w:szCs w:val="18"/>
        </w:rPr>
        <w:t>建具</w:t>
      </w:r>
      <w:r w:rsidRPr="00C63F1C">
        <w:rPr>
          <w:rFonts w:asciiTheme="majorEastAsia" w:eastAsiaTheme="majorEastAsia" w:hAnsiTheme="majorEastAsia" w:cstheme="minorBidi"/>
          <w:color w:val="auto"/>
          <w:sz w:val="18"/>
          <w:szCs w:val="18"/>
        </w:rPr>
        <w:t>工</w:t>
      </w:r>
      <w:r w:rsidRPr="00C63F1C">
        <w:rPr>
          <w:rFonts w:asciiTheme="majorEastAsia" w:eastAsiaTheme="majorEastAsia" w:hAnsiTheme="majorEastAsia" w:cstheme="minorBidi" w:hint="eastAsia"/>
          <w:color w:val="auto"/>
          <w:sz w:val="18"/>
          <w:szCs w:val="18"/>
        </w:rPr>
        <w:t>、</w:t>
      </w:r>
      <w:r w:rsidRPr="00C63F1C">
        <w:rPr>
          <w:rFonts w:asciiTheme="majorEastAsia" w:eastAsiaTheme="majorEastAsia" w:hAnsiTheme="majorEastAsia" w:cstheme="minorBidi"/>
          <w:color w:val="auto"/>
          <w:sz w:val="18"/>
          <w:szCs w:val="18"/>
        </w:rPr>
        <w:t>建築ブロック工に該当する労働者等について</w:t>
      </w:r>
      <w:r w:rsidRPr="00C63F1C">
        <w:rPr>
          <w:rFonts w:asciiTheme="majorEastAsia" w:eastAsiaTheme="majorEastAsia" w:hAnsiTheme="majorEastAsia" w:cstheme="minorBidi" w:hint="eastAsia"/>
          <w:color w:val="auto"/>
          <w:sz w:val="18"/>
          <w:szCs w:val="18"/>
        </w:rPr>
        <w:t>は</w:t>
      </w:r>
      <w:r w:rsidRPr="00C63F1C">
        <w:rPr>
          <w:rFonts w:asciiTheme="majorEastAsia" w:eastAsiaTheme="majorEastAsia" w:hAnsiTheme="majorEastAsia" w:cstheme="minorBidi"/>
          <w:color w:val="auto"/>
          <w:sz w:val="18"/>
          <w:szCs w:val="18"/>
        </w:rPr>
        <w:t>、事前に既存職種</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労</w:t>
      </w:r>
      <w:r w:rsidRPr="00C63F1C">
        <w:rPr>
          <w:rFonts w:asciiTheme="majorEastAsia" w:eastAsiaTheme="majorEastAsia" w:hAnsiTheme="majorEastAsia" w:cstheme="minorBidi" w:hint="eastAsia"/>
          <w:color w:val="auto"/>
          <w:sz w:val="18"/>
          <w:szCs w:val="18"/>
        </w:rPr>
        <w:t>働</w:t>
      </w:r>
      <w:r w:rsidRPr="00C63F1C">
        <w:rPr>
          <w:rFonts w:asciiTheme="majorEastAsia" w:eastAsiaTheme="majorEastAsia" w:hAnsiTheme="majorEastAsia" w:cstheme="minorBidi"/>
          <w:color w:val="auto"/>
          <w:sz w:val="18"/>
          <w:szCs w:val="18"/>
        </w:rPr>
        <w:t>報酬下限額で合意を得ること。</w:t>
      </w:r>
      <w:r w:rsidRPr="00C63F1C">
        <w:rPr>
          <w:rFonts w:asciiTheme="majorEastAsia" w:eastAsiaTheme="majorEastAsia" w:hAnsiTheme="majorEastAsia" w:cstheme="minorBidi" w:hint="eastAsia"/>
          <w:color w:val="auto"/>
          <w:sz w:val="18"/>
          <w:szCs w:val="18"/>
        </w:rPr>
        <w:t xml:space="preserve">　</w:t>
      </w:r>
    </w:p>
    <w:p w:rsidR="00C63F1C" w:rsidRPr="00C63F1C" w:rsidRDefault="00C63F1C" w:rsidP="00C63F1C">
      <w:pPr>
        <w:widowControl w:val="0"/>
        <w:snapToGrid w:val="0"/>
        <w:spacing w:after="0" w:line="140" w:lineRule="atLeas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（注）こ</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表に掲げる職種に該当する労働者等</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うち、見習い、軽作業等を行う者について</w:t>
      </w:r>
      <w:r w:rsidR="00CC0388">
        <w:rPr>
          <w:rFonts w:asciiTheme="majorEastAsia" w:eastAsiaTheme="majorEastAsia" w:hAnsiTheme="majorEastAsia" w:cstheme="minorBidi" w:hint="eastAsia"/>
          <w:color w:val="auto"/>
          <w:sz w:val="18"/>
          <w:szCs w:val="18"/>
        </w:rPr>
        <w:t>は、９</w:t>
      </w:r>
      <w:r w:rsidR="00ED22DF">
        <w:rPr>
          <w:rFonts w:asciiTheme="majorEastAsia" w:eastAsiaTheme="majorEastAsia" w:hAnsiTheme="majorEastAsia" w:cstheme="minorBidi" w:hint="eastAsia"/>
          <w:color w:val="auto"/>
          <w:sz w:val="18"/>
          <w:szCs w:val="18"/>
        </w:rPr>
        <w:t>９３</w:t>
      </w:r>
      <w:r w:rsidRPr="00C63F1C">
        <w:rPr>
          <w:rFonts w:asciiTheme="majorEastAsia" w:eastAsiaTheme="majorEastAsia" w:hAnsiTheme="majorEastAsia" w:cstheme="minorBidi"/>
          <w:color w:val="auto"/>
          <w:sz w:val="18"/>
          <w:szCs w:val="18"/>
        </w:rPr>
        <w:t>円</w:t>
      </w:r>
      <w:r w:rsidRPr="00C63F1C">
        <w:rPr>
          <w:rFonts w:asciiTheme="majorEastAsia" w:eastAsiaTheme="majorEastAsia" w:hAnsiTheme="majorEastAsia" w:cstheme="minorBidi" w:hint="eastAsia"/>
          <w:color w:val="auto"/>
          <w:sz w:val="18"/>
          <w:szCs w:val="18"/>
        </w:rPr>
        <w:t xml:space="preserve"> </w:t>
      </w:r>
      <w:r w:rsidRPr="00C63F1C">
        <w:rPr>
          <w:rFonts w:asciiTheme="majorEastAsia" w:eastAsiaTheme="majorEastAsia" w:hAnsiTheme="majorEastAsia" w:cstheme="minorBidi"/>
          <w:color w:val="auto"/>
          <w:sz w:val="18"/>
          <w:szCs w:val="18"/>
        </w:rPr>
        <w:t>とする。ただ</w:t>
      </w:r>
      <w:r w:rsidRPr="00C63F1C">
        <w:rPr>
          <w:rFonts w:asciiTheme="majorEastAsia" w:eastAsiaTheme="majorEastAsia" w:hAnsiTheme="majorEastAsia" w:cstheme="minorBidi" w:hint="eastAsia"/>
          <w:color w:val="auto"/>
          <w:sz w:val="18"/>
          <w:szCs w:val="18"/>
        </w:rPr>
        <w:t>し</w:t>
      </w:r>
      <w:r w:rsidRPr="00C63F1C">
        <w:rPr>
          <w:rFonts w:asciiTheme="majorEastAsia" w:eastAsiaTheme="majorEastAsia" w:hAnsiTheme="majorEastAsia" w:cstheme="minorBidi"/>
          <w:color w:val="auto"/>
          <w:sz w:val="18"/>
          <w:szCs w:val="18"/>
        </w:rPr>
        <w:t>、使用者が当該労働</w:t>
      </w:r>
      <w:r w:rsidRPr="00C63F1C">
        <w:rPr>
          <w:rFonts w:asciiTheme="majorEastAsia" w:eastAsiaTheme="majorEastAsia" w:hAnsiTheme="majorEastAsia" w:cstheme="minorBidi" w:hint="eastAsia"/>
          <w:color w:val="auto"/>
          <w:sz w:val="18"/>
          <w:szCs w:val="18"/>
        </w:rPr>
        <w:t>者等の</w:t>
      </w:r>
      <w:r w:rsidRPr="00C63F1C">
        <w:rPr>
          <w:rFonts w:asciiTheme="majorEastAsia" w:eastAsiaTheme="majorEastAsia" w:hAnsiTheme="majorEastAsia" w:cstheme="minorBidi"/>
          <w:color w:val="auto"/>
          <w:sz w:val="18"/>
          <w:szCs w:val="18"/>
        </w:rPr>
        <w:t>合意を得た場合に限る。</w:t>
      </w:r>
    </w:p>
    <w:p w:rsidR="00C63F1C" w:rsidRPr="00C63F1C" w:rsidRDefault="00C63F1C" w:rsidP="00C63F1C">
      <w:pPr>
        <w:widowControl w:val="0"/>
        <w:spacing w:after="0" w:line="240" w:lineRule="auto"/>
        <w:jc w:val="both"/>
        <w:rPr>
          <w:rFonts w:asciiTheme="minorHAnsi" w:eastAsiaTheme="minorEastAsia" w:hAnsiTheme="minorHAnsi" w:cstheme="minorBidi"/>
          <w:color w:val="auto"/>
          <w:sz w:val="21"/>
        </w:rPr>
      </w:pPr>
    </w:p>
    <w:p w:rsidR="00832A7B" w:rsidRPr="00C63F1C" w:rsidRDefault="00C63F1C" w:rsidP="00C63F1C">
      <w:pPr>
        <w:widowControl w:val="0"/>
        <w:spacing w:after="0" w:line="300" w:lineRule="exact"/>
        <w:jc w:val="both"/>
        <w:rPr>
          <w:rFonts w:asciiTheme="majorEastAsia" w:eastAsiaTheme="majorEastAsia" w:hAnsiTheme="majorEastAsia" w:cstheme="minorBidi"/>
          <w:color w:val="auto"/>
          <w:sz w:val="20"/>
          <w:szCs w:val="20"/>
        </w:rPr>
      </w:pPr>
      <w:r w:rsidRPr="00C63F1C">
        <w:rPr>
          <w:rFonts w:asciiTheme="majorEastAsia" w:eastAsiaTheme="majorEastAsia" w:hAnsiTheme="majorEastAsia" w:cstheme="minorBidi" w:hint="eastAsia"/>
          <w:color w:val="auto"/>
          <w:sz w:val="20"/>
          <w:szCs w:val="20"/>
        </w:rPr>
        <w:t>※なお、上記契約において、労働報酬下限額が兵庫県最低賃金の時間額を下回った場合は、当該最低賃金額とする。ただし、１０円未満の端数がある場合には１０円単位に切り上げる。</w:t>
      </w:r>
    </w:p>
    <w:sectPr w:rsidR="00832A7B" w:rsidRPr="00C63F1C"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46F4B"/>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25A7"/>
    <w:rsid w:val="000F3488"/>
    <w:rsid w:val="000F420D"/>
    <w:rsid w:val="000F5B5C"/>
    <w:rsid w:val="000F5D03"/>
    <w:rsid w:val="000F6A12"/>
    <w:rsid w:val="000F7720"/>
    <w:rsid w:val="00103A84"/>
    <w:rsid w:val="001077D4"/>
    <w:rsid w:val="0011213B"/>
    <w:rsid w:val="00112CDC"/>
    <w:rsid w:val="00114C5D"/>
    <w:rsid w:val="0011516C"/>
    <w:rsid w:val="001178B0"/>
    <w:rsid w:val="001208B5"/>
    <w:rsid w:val="0012280E"/>
    <w:rsid w:val="0012415D"/>
    <w:rsid w:val="001244F8"/>
    <w:rsid w:val="00132F47"/>
    <w:rsid w:val="001352AD"/>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04A3"/>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B6DA2"/>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E5F4A"/>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388"/>
    <w:rsid w:val="00CC05D5"/>
    <w:rsid w:val="00CC1168"/>
    <w:rsid w:val="00CC235E"/>
    <w:rsid w:val="00CC4841"/>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22DF"/>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1BA3"/>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ADA359E"/>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21</cp:revision>
  <cp:lastPrinted>2015-09-16T02:15:00Z</cp:lastPrinted>
  <dcterms:created xsi:type="dcterms:W3CDTF">2018-03-15T01:08:00Z</dcterms:created>
  <dcterms:modified xsi:type="dcterms:W3CDTF">2023-03-28T06:04:00Z</dcterms:modified>
</cp:coreProperties>
</file>