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642B84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54B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54B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73B7EA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54B6C">
        <w:rPr>
          <w:rFonts w:ascii="ＭＳ 明朝" w:hAnsi="ＭＳ 明朝" w:hint="eastAsia"/>
          <w:sz w:val="22"/>
          <w:szCs w:val="22"/>
        </w:rPr>
        <w:t>令和 6年 5月22日</w:t>
      </w:r>
      <w:r>
        <w:rPr>
          <w:rFonts w:ascii="ＭＳ 明朝" w:hAnsi="ＭＳ 明朝" w:hint="eastAsia"/>
          <w:sz w:val="22"/>
          <w:szCs w:val="22"/>
        </w:rPr>
        <w:t>付けで公告のありました</w:t>
      </w:r>
      <w:r w:rsidR="00D54B6C">
        <w:rPr>
          <w:rFonts w:ascii="ＭＳ 明朝" w:hAnsi="ＭＳ 明朝" w:hint="eastAsia"/>
          <w:sz w:val="22"/>
          <w:szCs w:val="22"/>
          <w:u w:val="single"/>
        </w:rPr>
        <w:t>令和６年度　加東市立学校遊具及び体育施設定期点検業務委託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4B6C"/>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DE37B-F737-429C-830E-ECD6ED30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2024-05-22T01:23:00Z</dcterms:modified>
</cp:coreProperties>
</file>