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F2FE26A"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603512">
        <w:rPr>
          <w:rFonts w:ascii="ＭＳ 明朝" w:hAnsi="ＭＳ 明朝" w:hint="eastAsia"/>
          <w:sz w:val="22"/>
          <w:szCs w:val="22"/>
        </w:rPr>
        <w:t>加東市長</w:t>
      </w:r>
      <w:r>
        <w:rPr>
          <w:rFonts w:ascii="ＭＳ 明朝" w:hAnsi="ＭＳ 明朝" w:hint="eastAsia"/>
          <w:sz w:val="22"/>
          <w:szCs w:val="22"/>
          <w:lang w:eastAsia="zh-TW"/>
        </w:rPr>
        <w:t xml:space="preserve">　</w:t>
      </w:r>
      <w:r w:rsidR="0060351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4C92DBD"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603512">
        <w:rPr>
          <w:rFonts w:ascii="ＭＳ 明朝" w:hAnsi="ＭＳ 明朝" w:hint="eastAsia"/>
          <w:sz w:val="22"/>
          <w:szCs w:val="22"/>
          <w:u w:val="single"/>
        </w:rPr>
        <w:t>令和６年度　社会資本整備総合交付金事業　市道社喜田線歩道整備詳細設計業務委託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4940483" w14:textId="77777777" w:rsidR="00603512" w:rsidRDefault="0060351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建設コンサルタント登録規程に基づく「道路部門」の登録が確認できる登録証の写し</w:t>
      </w:r>
    </w:p>
    <w:p w14:paraId="28F02FFD" w14:textId="77777777" w:rsidR="00603512" w:rsidRDefault="0060351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測量法（昭和24年法律第188号）に基づく測量業の登録をしていることが確認できる登録証明書の写し</w:t>
      </w:r>
    </w:p>
    <w:p w14:paraId="4805C350" w14:textId="77777777" w:rsidR="00603512" w:rsidRDefault="0060351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6D23900D" w:rsidR="00F859D9" w:rsidRPr="0029546A" w:rsidRDefault="0060351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3512"/>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2744A-899C-4C7A-A47F-B772D13D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2024-06-05T01:22:00Z</dcterms:modified>
</cp:coreProperties>
</file>