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9D58B4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055B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055B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3DAE47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055BF">
        <w:rPr>
          <w:rFonts w:ascii="ＭＳ 明朝" w:hAnsi="ＭＳ 明朝" w:hint="eastAsia"/>
          <w:sz w:val="22"/>
          <w:szCs w:val="22"/>
        </w:rPr>
        <w:t>令和 6年 6月19日</w:t>
      </w:r>
      <w:r>
        <w:rPr>
          <w:rFonts w:ascii="ＭＳ 明朝" w:hAnsi="ＭＳ 明朝" w:hint="eastAsia"/>
          <w:sz w:val="22"/>
          <w:szCs w:val="22"/>
        </w:rPr>
        <w:t>付けで公告のありました</w:t>
      </w:r>
      <w:r w:rsidR="009055BF">
        <w:rPr>
          <w:rFonts w:ascii="ＭＳ 明朝" w:hAnsi="ＭＳ 明朝" w:hint="eastAsia"/>
          <w:sz w:val="22"/>
          <w:szCs w:val="22"/>
          <w:u w:val="single"/>
        </w:rPr>
        <w:t>令和６年度　上水道事業　藪地区老朽配水管布設替詳細設計業務委託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5BF"/>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DFFD-A270-4CAB-9DD7-88BF2B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2024-06-18T11:42:00Z</dcterms:modified>
</cp:coreProperties>
</file>