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21BA7EEC"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D86B82">
        <w:rPr>
          <w:rFonts w:ascii="ＭＳ 明朝" w:hAnsi="ＭＳ 明朝" w:hint="eastAsia"/>
          <w:sz w:val="22"/>
          <w:szCs w:val="22"/>
        </w:rPr>
        <w:t>加東市長</w:t>
      </w:r>
      <w:r>
        <w:rPr>
          <w:rFonts w:ascii="ＭＳ 明朝" w:hAnsi="ＭＳ 明朝" w:hint="eastAsia"/>
          <w:sz w:val="22"/>
          <w:szCs w:val="22"/>
          <w:lang w:eastAsia="zh-TW"/>
        </w:rPr>
        <w:t xml:space="preserve">　</w:t>
      </w:r>
      <w:r w:rsidR="00D86B82">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29B70C00"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D86B82">
        <w:rPr>
          <w:rFonts w:ascii="ＭＳ 明朝" w:hAnsi="ＭＳ 明朝" w:hint="eastAsia"/>
          <w:sz w:val="22"/>
          <w:szCs w:val="22"/>
          <w:u w:val="single"/>
        </w:rPr>
        <w:t>令和６年度　新設社地域アフタースクール移転作業業務委託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5B3A335E" w:rsidR="00F859D9" w:rsidRPr="0029546A" w:rsidRDefault="00D86B82"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貨物自動車運送事業法（平成元年法律第83号）に基づく一般貨物自動車運送事業許可が確認できるもの</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80132839">
    <w:abstractNumId w:val="3"/>
  </w:num>
  <w:num w:numId="2" w16cid:durableId="169685869">
    <w:abstractNumId w:val="0"/>
  </w:num>
  <w:num w:numId="3" w16cid:durableId="889269838">
    <w:abstractNumId w:val="1"/>
  </w:num>
  <w:num w:numId="4" w16cid:durableId="168104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D4B7A"/>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86B82"/>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4250"/>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50</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2024-07-25T11:30:00Z</dcterms:modified>
</cp:coreProperties>
</file>