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C82B86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24B8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24B8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6FDD44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24B80">
        <w:rPr>
          <w:rFonts w:ascii="ＭＳ 明朝" w:hAnsi="ＭＳ 明朝" w:hint="eastAsia"/>
          <w:sz w:val="22"/>
          <w:szCs w:val="22"/>
        </w:rPr>
        <w:t>令和 7年 7月 2日</w:t>
      </w:r>
      <w:r>
        <w:rPr>
          <w:rFonts w:ascii="ＭＳ 明朝" w:hAnsi="ＭＳ 明朝" w:hint="eastAsia"/>
          <w:sz w:val="22"/>
          <w:szCs w:val="22"/>
        </w:rPr>
        <w:t>付けで公告のありました</w:t>
      </w:r>
      <w:r w:rsidR="00A24B80">
        <w:rPr>
          <w:rFonts w:ascii="ＭＳ 明朝" w:hAnsi="ＭＳ 明朝" w:hint="eastAsia"/>
          <w:sz w:val="22"/>
          <w:szCs w:val="22"/>
          <w:u w:val="single"/>
        </w:rPr>
        <w:t>令和７年度　道路反射鏡新設工事（１）</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5C6B"/>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24B80"/>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3B4B"/>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2025-07-01T01:51:00Z</dcterms:modified>
</cp:coreProperties>
</file>