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FAAE49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224D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224D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C0A127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224D3">
        <w:rPr>
          <w:rFonts w:ascii="ＭＳ 明朝" w:hAnsi="ＭＳ 明朝" w:hint="eastAsia"/>
          <w:sz w:val="22"/>
          <w:szCs w:val="22"/>
        </w:rPr>
        <w:t>令和 7年 7月16日</w:t>
      </w:r>
      <w:r>
        <w:rPr>
          <w:rFonts w:ascii="ＭＳ 明朝" w:hAnsi="ＭＳ 明朝" w:hint="eastAsia"/>
          <w:sz w:val="22"/>
          <w:szCs w:val="22"/>
        </w:rPr>
        <w:t>付けで公告のありました</w:t>
      </w:r>
      <w:r w:rsidR="00B224D3">
        <w:rPr>
          <w:rFonts w:ascii="ＭＳ 明朝" w:hAnsi="ＭＳ 明朝" w:hint="eastAsia"/>
          <w:sz w:val="22"/>
          <w:szCs w:val="22"/>
          <w:u w:val="single"/>
        </w:rPr>
        <w:t>令和７年度  上水道事業　秋津地区老朽配水管布設替工事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24D3"/>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2025-07-14T09:57:00Z</dcterms:modified>
</cp:coreProperties>
</file>