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AE49C8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E213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E213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52EBED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E2137">
        <w:rPr>
          <w:rFonts w:ascii="ＭＳ 明朝" w:hAnsi="ＭＳ 明朝" w:hint="eastAsia"/>
          <w:sz w:val="22"/>
          <w:szCs w:val="22"/>
        </w:rPr>
        <w:t>令和 7年 9月10日</w:t>
      </w:r>
      <w:r>
        <w:rPr>
          <w:rFonts w:ascii="ＭＳ 明朝" w:hAnsi="ＭＳ 明朝" w:hint="eastAsia"/>
          <w:sz w:val="22"/>
          <w:szCs w:val="22"/>
        </w:rPr>
        <w:t>付けで公告のありました</w:t>
      </w:r>
      <w:r w:rsidR="001E2137">
        <w:rPr>
          <w:rFonts w:ascii="ＭＳ 明朝" w:hAnsi="ＭＳ 明朝" w:hint="eastAsia"/>
          <w:sz w:val="22"/>
          <w:szCs w:val="22"/>
          <w:u w:val="single"/>
        </w:rPr>
        <w:t>令和７年度　東条福祉センターとどろき荘自動制御盤等更新工事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137"/>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456E"/>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2F3"/>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2025-09-08T02:17:00Z</dcterms:modified>
</cp:coreProperties>
</file>