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466C33C9"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8C7557">
        <w:rPr>
          <w:rFonts w:ascii="ＭＳ 明朝" w:hAnsi="ＭＳ 明朝" w:hint="eastAsia"/>
          <w:sz w:val="22"/>
          <w:szCs w:val="22"/>
        </w:rPr>
        <w:t>加東市長</w:t>
      </w:r>
      <w:r>
        <w:rPr>
          <w:rFonts w:ascii="ＭＳ 明朝" w:hAnsi="ＭＳ 明朝" w:hint="eastAsia"/>
          <w:sz w:val="22"/>
          <w:szCs w:val="22"/>
          <w:lang w:eastAsia="zh-TW"/>
        </w:rPr>
        <w:t xml:space="preserve">　</w:t>
      </w:r>
      <w:r w:rsidR="008C7557">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6B16560E"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8C7557">
        <w:rPr>
          <w:rFonts w:ascii="ＭＳ 明朝" w:hAnsi="ＭＳ 明朝" w:hint="eastAsia"/>
          <w:sz w:val="22"/>
          <w:szCs w:val="22"/>
          <w:u w:val="single"/>
        </w:rPr>
        <w:t>令和７年度　社会資本整備総合交付金事業　舗装本復旧工事（高区系統第３工区）</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6C0724AA" w14:textId="77777777" w:rsidR="008C7557" w:rsidRDefault="008C755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建設業法（昭和24年法律第100号）に規定する舗装工事業の建設業許可が確認できるもの</w:t>
      </w:r>
    </w:p>
    <w:p w14:paraId="0CD6C46C" w14:textId="77777777" w:rsidR="008C7557" w:rsidRDefault="008C755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経営規模等評価結果通知書の写し（最新のものかつ舗装工事の完成工事高を有するもの）</w:t>
      </w:r>
    </w:p>
    <w:p w14:paraId="0899C468" w14:textId="77777777" w:rsidR="008C7557" w:rsidRDefault="008C755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5DDDD6BF" w:rsidR="00F859D9" w:rsidRPr="0029546A" w:rsidRDefault="008C7557"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02096915">
    <w:abstractNumId w:val="3"/>
  </w:num>
  <w:num w:numId="2" w16cid:durableId="366951784">
    <w:abstractNumId w:val="0"/>
  </w:num>
  <w:num w:numId="3" w16cid:durableId="310602298">
    <w:abstractNumId w:val="1"/>
  </w:num>
  <w:num w:numId="4" w16cid:durableId="1257707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71F"/>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01040"/>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C7557"/>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2025-12-16T06:11:00Z</dcterms:modified>
</cp:coreProperties>
</file>