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067497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5E4517">
        <w:rPr>
          <w:rFonts w:ascii="ＭＳ 明朝" w:hAnsi="ＭＳ 明朝" w:hint="eastAsia"/>
          <w:sz w:val="22"/>
          <w:szCs w:val="22"/>
        </w:rPr>
        <w:t>加東市長</w:t>
      </w:r>
      <w:r>
        <w:rPr>
          <w:rFonts w:ascii="ＭＳ 明朝" w:hAnsi="ＭＳ 明朝" w:hint="eastAsia"/>
          <w:sz w:val="22"/>
          <w:szCs w:val="22"/>
          <w:lang w:eastAsia="zh-TW"/>
        </w:rPr>
        <w:t xml:space="preserve">　</w:t>
      </w:r>
      <w:r w:rsidR="005E4517">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1A8FE0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5E4517">
        <w:rPr>
          <w:rFonts w:ascii="ＭＳ 明朝" w:hAnsi="ＭＳ 明朝" w:hint="eastAsia"/>
          <w:sz w:val="22"/>
          <w:szCs w:val="22"/>
          <w:u w:val="single"/>
        </w:rPr>
        <w:t>令和７年度　社会資本整備総合交付金事業　老朽配水管布設替工事（３）（中区系統第４工区）</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EE2B4B0" w14:textId="77777777" w:rsidR="005E4517" w:rsidRDefault="005E451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水道施設工事業の特定建設業許可が確認できるもの※なお、支店等で登録している者については、その支店等で水道施設工事業の特定建設業許可を有することが確認できるもの</w:t>
      </w:r>
    </w:p>
    <w:p w14:paraId="08439C98" w14:textId="77777777" w:rsidR="005E4517" w:rsidRDefault="005E451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経営規模等評価結果通知書の写し（最新のものかつ水道施設工事の完成工事高を有するもの）</w:t>
      </w:r>
    </w:p>
    <w:p w14:paraId="132EF6D5" w14:textId="77777777" w:rsidR="005E4517" w:rsidRDefault="005E451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2BE069CA" w:rsidR="00F859D9" w:rsidRPr="0029546A" w:rsidRDefault="005E4517"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2721408">
    <w:abstractNumId w:val="3"/>
  </w:num>
  <w:num w:numId="2" w16cid:durableId="210850057">
    <w:abstractNumId w:val="0"/>
  </w:num>
  <w:num w:numId="3" w16cid:durableId="1753431381">
    <w:abstractNumId w:val="1"/>
  </w:num>
  <w:num w:numId="4" w16cid:durableId="1893076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4517"/>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2026-01-27T23:59:00Z</dcterms:modified>
</cp:coreProperties>
</file>