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55B28788"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9B2424">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9B2424">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35122CF0"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9B2424">
        <w:rPr>
          <w:rFonts w:ascii="ＭＳ 明朝" w:hAnsi="ＭＳ 明朝" w:hint="eastAsia"/>
          <w:sz w:val="22"/>
          <w:szCs w:val="22"/>
        </w:rPr>
        <w:t>令和 8年 4月28日</w:t>
      </w:r>
      <w:r>
        <w:rPr>
          <w:rFonts w:ascii="ＭＳ 明朝" w:hAnsi="ＭＳ 明朝" w:hint="eastAsia"/>
          <w:sz w:val="22"/>
          <w:szCs w:val="22"/>
        </w:rPr>
        <w:t>付けで公告のありました</w:t>
      </w:r>
      <w:r w:rsidR="009B2424">
        <w:rPr>
          <w:rFonts w:ascii="ＭＳ 明朝" w:hAnsi="ＭＳ 明朝" w:hint="eastAsia"/>
          <w:sz w:val="22"/>
          <w:szCs w:val="22"/>
          <w:u w:val="single"/>
        </w:rPr>
        <w:t>令和８年度　小型動力ポンプ付ポンプ自動車等購入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75BC4"/>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CF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424"/>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2026-04-27T06:32:00Z</dcterms:modified>
</cp:coreProperties>
</file>