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656FC34"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AD2DF2">
        <w:rPr>
          <w:rFonts w:ascii="ＭＳ 明朝" w:hAnsi="ＭＳ 明朝" w:hint="eastAsia"/>
          <w:sz w:val="22"/>
          <w:szCs w:val="22"/>
        </w:rPr>
        <w:t>加東市長</w:t>
      </w:r>
      <w:r>
        <w:rPr>
          <w:rFonts w:ascii="ＭＳ 明朝" w:hAnsi="ＭＳ 明朝" w:hint="eastAsia"/>
          <w:sz w:val="22"/>
          <w:szCs w:val="22"/>
          <w:lang w:eastAsia="zh-TW"/>
        </w:rPr>
        <w:t xml:space="preserve">　</w:t>
      </w:r>
      <w:r w:rsidR="00AD2DF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E10D141"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AD2DF2">
        <w:rPr>
          <w:rFonts w:ascii="ＭＳ 明朝" w:hAnsi="ＭＳ 明朝" w:hint="eastAsia"/>
          <w:sz w:val="22"/>
          <w:szCs w:val="22"/>
          <w:u w:val="single"/>
        </w:rPr>
        <w:t>令和８年度　社学園小学校遊具設置工事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053AAC6" w14:textId="77777777" w:rsidR="00AD2DF2" w:rsidRDefault="00AD2DF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建設業法（昭和24年法律第100号）に規定する造園工事業の建設業許可が確認できるもの</w:t>
      </w:r>
    </w:p>
    <w:p w14:paraId="545F27DF" w14:textId="77777777" w:rsidR="00AD2DF2" w:rsidRDefault="00AD2DF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（最新のものかつ造園工事の完成工事高を有するもの）</w:t>
      </w:r>
    </w:p>
    <w:p w14:paraId="2360A96C" w14:textId="77777777" w:rsidR="00AD2DF2" w:rsidRDefault="00AD2DF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29D6335" w:rsidR="00F859D9" w:rsidRPr="0029546A" w:rsidRDefault="00AD2DF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35331369">
    <w:abstractNumId w:val="3"/>
  </w:num>
  <w:num w:numId="2" w16cid:durableId="1737437869">
    <w:abstractNumId w:val="0"/>
  </w:num>
  <w:num w:numId="3" w16cid:durableId="1916863436">
    <w:abstractNumId w:val="1"/>
  </w:num>
  <w:num w:numId="4" w16cid:durableId="1758407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2DF2"/>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2026-07-15T00:00:00Z</dcterms:modified>
</cp:coreProperties>
</file>